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PHILIPPINE NURSES ASSOCIATION OF AMERICA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CINCINNATI - NORTHERN KENTUCKY CHAPTER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(PNA Cin-NKy)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-75063</wp:posOffset>
            </wp:positionH>
            <wp:positionV relativeFrom="paragraph">
              <wp:posOffset>275164</wp:posOffset>
            </wp:positionV>
            <wp:extent cx="7060031" cy="667556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23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60031" cy="6675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-71754</wp:posOffset>
            </wp:positionH>
            <wp:positionV relativeFrom="paragraph">
              <wp:posOffset>281940</wp:posOffset>
            </wp:positionV>
            <wp:extent cx="7042150" cy="6802755"/>
            <wp:effectExtent b="0" l="0" r="0" t="0"/>
            <wp:wrapNone/>
            <wp:docPr descr="Logo&#10;&#10;Description automatically generated" id="4" name="image2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6802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PNA Cin-NKy Mission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To uphold the positive image and welfare of its constituent members, promote professional excellence and contribute to significant outcomes to healthcare and society.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7.0" w:type="dxa"/>
        <w:jc w:val="left"/>
        <w:tblInd w:w="-16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680"/>
        <w:gridCol w:w="67"/>
        <w:gridCol w:w="1080"/>
        <w:gridCol w:w="5310"/>
        <w:tblGridChange w:id="0">
          <w:tblGrid>
            <w:gridCol w:w="4680"/>
            <w:gridCol w:w="67"/>
            <w:gridCol w:w="1080"/>
            <w:gridCol w:w="5310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Membership Application / Renewal Form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□ New Member   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Referred by: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□ Renewal    Member Since: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Name/Title:                                                                Birthday:                                  Gender: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Employer: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Primary Nursing Practice: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Certifications: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Nursing School / College(s):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Degree(s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Additional Information: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Graduated: 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Membership Fees:  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New Member: $65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Active Member (1 year): $65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Student: $25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Active Member (2 year): $130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Membership Category: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Active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Associate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Student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Associate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Member-At-Large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                                                              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ACTIVE: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professional registered, practical, or vocational nurse of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Philippine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ethnic descent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has been granted a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license to practice in Ohio and/or Kentucky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       ASSOCIATE: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professional registered, practical, or vocational nurse of Philippine 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non-Philippine ethnicity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has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been granted a license in their country of origin and/or Ohio and/or Kentucky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STUDENT: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Any nursing student who will be graduating during the year of membership.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MEMBER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-AT-LARGE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professional registered, practical or vocational nurse of Philippine or non-Philippine ethnicity 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who has been granted a license to practice in any state or country outside of Cincinnati, Ohio and Northern Kentucky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Please check which PNA Cin-NKy Committee(s) you would be interested in joining: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Legislative (Bylaws, Human Rights)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 Relations (Cultural Affairs, Newsletter, Website)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Education/Research/Practice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Budget/Finance (Ways/Means, Awards/Scholarship)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ind w:left="36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Preferred mode/s to be reached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Cell Phone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 Phone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 Office Mail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Amount Enclosed: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Make check payable to:     PNA Cin-NKy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Person: 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Janet Paguigan, MSN-Ed, RN, CNE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 2022-2024)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2"/>
                  <w:szCs w:val="22"/>
                  <w:u w:val="single"/>
                  <w:rtl w:val="0"/>
                </w:rPr>
                <w:t xml:space="preserve">pnacinnky@gmail.com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Phone: (513)560-1823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Mail application and check to: 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Sharon Walters, BSN, RN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(Treasurer)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1506 Twinridge Way, Independence, Kentucky 41051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Phone: (859)866-6345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*For Office Use Only ~ Please Do Not Write Below This Line* 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Payment Received: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Cash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□ Check #             □ Electronic Payment Type   </w:t>
            </w:r>
            <w:r w:rsidDel="00000000" w:rsidR="00000000" w:rsidRPr="00000000">
              <w:rPr>
                <w:rFonts w:ascii="Calibri" w:cs="Calibri" w:eastAsia="Calibri" w:hAnsi="Calibri"/>
                <w:color w:val="aeaaaa"/>
                <w:sz w:val="24"/>
                <w:szCs w:val="24"/>
                <w:rtl w:val="0"/>
              </w:rPr>
              <w:t xml:space="preserve">PayPal/Credit Card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Processed By: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 No.                           Next Renewal Date: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□ ID  □ Acknowledgement  □ Roster  □ Committee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cd07012022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71A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71A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71A6"/>
    <w:rPr>
      <w:rFonts w:ascii="Segoe UI" w:cs="Segoe UI" w:eastAsia="Times New Roman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7370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370C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17370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370C"/>
    <w:rPr>
      <w:rFonts w:ascii="Times New Roman" w:cs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CF7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F79F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pnacinnky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jjdNwo6RifA7uTxef5kIIZSwCQ==">AMUW2mXzPpjMbsIzNIy/UEpRsu7QJ9tLZRlM2vJADQRKcmLEj1Eqoj03ow2fsUWrgLYIRFzHVxBUma7h1bY5XzhSUCQ2NGeS5XQ/U3uEh4mW7VZxCaLYSfY=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2022-07-02T01:00:00Z</dcterms:created>
  <dc:creator>Christine Dimaculangan</dc:creator>
</cp:coreProperties>
</file>